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15A5E" w14:textId="77777777" w:rsidR="00F46C55" w:rsidRPr="00F46C55" w:rsidRDefault="00F46C55" w:rsidP="00F46C55">
      <w:pPr>
        <w:shd w:val="clear" w:color="auto" w:fill="FFFFFF"/>
        <w:rPr>
          <w:rFonts w:ascii="Times New Roman" w:hAnsi="Times New Roman" w:cs="Times New Roman"/>
          <w:b/>
          <w:sz w:val="32"/>
          <w:szCs w:val="32"/>
        </w:rPr>
      </w:pPr>
      <w:r w:rsidRPr="00F46C55">
        <w:rPr>
          <w:rFonts w:ascii="Times New Roman" w:hAnsi="Times New Roman" w:cs="Times New Roman"/>
          <w:b/>
          <w:sz w:val="32"/>
          <w:szCs w:val="32"/>
        </w:rPr>
        <w:t>Healthcare Value</w:t>
      </w:r>
    </w:p>
    <w:p w14:paraId="50D3873A" w14:textId="77777777" w:rsidR="00F46C55" w:rsidRPr="00F46C55" w:rsidRDefault="00F46C55" w:rsidP="00F46C55">
      <w:pPr>
        <w:spacing w:line="230" w:lineRule="atLeast"/>
        <w:rPr>
          <w:rFonts w:ascii="Times New Roman" w:hAnsi="Times New Roman" w:cs="Times New Roman"/>
          <w:color w:val="000000"/>
          <w:sz w:val="20"/>
          <w:szCs w:val="20"/>
        </w:rPr>
      </w:pPr>
    </w:p>
    <w:p w14:paraId="38E485AA" w14:textId="77777777" w:rsidR="00F46C55" w:rsidRPr="00F46C55" w:rsidRDefault="00F46C55" w:rsidP="00F46C55">
      <w:pPr>
        <w:spacing w:line="230" w:lineRule="atLeast"/>
        <w:rPr>
          <w:rFonts w:ascii="Times New Roman" w:hAnsi="Times New Roman" w:cs="Times New Roman"/>
          <w:color w:val="000000"/>
        </w:rPr>
      </w:pPr>
      <w:r w:rsidRPr="00F46C55">
        <w:rPr>
          <w:rFonts w:ascii="Times New Roman" w:hAnsi="Times New Roman" w:cs="Times New Roman"/>
          <w:color w:val="000000"/>
        </w:rPr>
        <w:t>There is no “proof” that something works like the results others have achieved using the </w:t>
      </w:r>
      <w:r w:rsidRPr="00F46C55">
        <w:rPr>
          <w:rFonts w:ascii="Times New Roman" w:hAnsi="Times New Roman" w:cs="Times New Roman"/>
          <w:i/>
          <w:iCs/>
          <w:color w:val="000000"/>
        </w:rPr>
        <w:t>Baldrige Excellence Framework</w:t>
      </w:r>
      <w:r w:rsidRPr="00F46C55">
        <w:rPr>
          <w:rFonts w:ascii="Times New Roman" w:hAnsi="Times New Roman" w:cs="Times New Roman"/>
          <w:color w:val="000000"/>
        </w:rPr>
        <w:t>. Results such as: “90th percentile for 75 percent of the reporting areas across th</w:t>
      </w:r>
      <w:bookmarkStart w:id="0" w:name="_GoBack"/>
      <w:bookmarkEnd w:id="0"/>
      <w:r w:rsidRPr="00F46C55">
        <w:rPr>
          <w:rFonts w:ascii="Times New Roman" w:hAnsi="Times New Roman" w:cs="Times New Roman"/>
          <w:color w:val="000000"/>
        </w:rPr>
        <w:t>e system's seven inpatient hospitals,” </w:t>
      </w:r>
      <w:hyperlink r:id="rId5" w:history="1">
        <w:r w:rsidRPr="00F46C55">
          <w:rPr>
            <w:rFonts w:ascii="Times New Roman" w:hAnsi="Times New Roman" w:cs="Times New Roman"/>
            <w:color w:val="0000FF"/>
            <w:u w:val="single"/>
          </w:rPr>
          <w:t>Henry Ford Health System</w:t>
        </w:r>
      </w:hyperlink>
      <w:r w:rsidRPr="00F46C55">
        <w:rPr>
          <w:rFonts w:ascii="Times New Roman" w:hAnsi="Times New Roman" w:cs="Times New Roman"/>
          <w:color w:val="000000"/>
        </w:rPr>
        <w:t> and “demonstrates excellence in measures of its operating margin, cash flow, and cash position, with its reported results comparing favorably to the Standard &amp; Poor's (S&amp;P) "A" and "AA" rated median levels,” </w:t>
      </w:r>
      <w:hyperlink r:id="rId6" w:history="1">
        <w:proofErr w:type="spellStart"/>
        <w:r w:rsidRPr="00F46C55">
          <w:rPr>
            <w:rFonts w:ascii="Times New Roman" w:hAnsi="Times New Roman" w:cs="Times New Roman"/>
            <w:color w:val="0000FF"/>
            <w:u w:val="single"/>
          </w:rPr>
          <w:t>Schneck</w:t>
        </w:r>
        <w:proofErr w:type="spellEnd"/>
        <w:r w:rsidRPr="00F46C55">
          <w:rPr>
            <w:rFonts w:ascii="Times New Roman" w:hAnsi="Times New Roman" w:cs="Times New Roman"/>
            <w:color w:val="0000FF"/>
            <w:u w:val="single"/>
          </w:rPr>
          <w:t xml:space="preserve"> Medical Center</w:t>
        </w:r>
      </w:hyperlink>
      <w:r w:rsidRPr="00F46C55">
        <w:rPr>
          <w:rFonts w:ascii="Times New Roman" w:hAnsi="Times New Roman" w:cs="Times New Roman"/>
          <w:color w:val="000000"/>
        </w:rPr>
        <w:t> are achievable. </w:t>
      </w:r>
    </w:p>
    <w:p w14:paraId="31E8A978" w14:textId="77777777" w:rsidR="00F46C55" w:rsidRPr="00F46C55" w:rsidRDefault="00F46C55" w:rsidP="00F46C55">
      <w:pPr>
        <w:spacing w:line="230" w:lineRule="atLeast"/>
        <w:rPr>
          <w:rFonts w:ascii="Times New Roman" w:hAnsi="Times New Roman" w:cs="Times New Roman"/>
          <w:color w:val="000000"/>
        </w:rPr>
      </w:pPr>
    </w:p>
    <w:p w14:paraId="45BA2AD9" w14:textId="77777777" w:rsidR="00F46C55" w:rsidRPr="00F46C55" w:rsidRDefault="00F46C55" w:rsidP="00F46C55">
      <w:pPr>
        <w:spacing w:line="230" w:lineRule="atLeast"/>
        <w:rPr>
          <w:rFonts w:ascii="Times New Roman" w:hAnsi="Times New Roman" w:cs="Times New Roman"/>
          <w:color w:val="000000"/>
        </w:rPr>
      </w:pPr>
      <w:hyperlink r:id="rId7" w:history="1">
        <w:r w:rsidRPr="00F46C55">
          <w:rPr>
            <w:rFonts w:ascii="Times New Roman" w:hAnsi="Times New Roman" w:cs="Times New Roman"/>
            <w:color w:val="0000FF"/>
            <w:u w:val="single"/>
          </w:rPr>
          <w:t>Good Sama</w:t>
        </w:r>
        <w:r w:rsidRPr="00F46C55">
          <w:rPr>
            <w:rFonts w:ascii="Times New Roman" w:hAnsi="Times New Roman" w:cs="Times New Roman"/>
            <w:color w:val="0000FF"/>
            <w:u w:val="single"/>
          </w:rPr>
          <w:t>r</w:t>
        </w:r>
        <w:r w:rsidRPr="00F46C55">
          <w:rPr>
            <w:rFonts w:ascii="Times New Roman" w:hAnsi="Times New Roman" w:cs="Times New Roman"/>
            <w:color w:val="0000FF"/>
            <w:u w:val="single"/>
          </w:rPr>
          <w:t>itan Hospital</w:t>
        </w:r>
      </w:hyperlink>
      <w:r w:rsidRPr="00F46C55">
        <w:rPr>
          <w:rFonts w:ascii="Times New Roman" w:hAnsi="Times New Roman" w:cs="Times New Roman"/>
          <w:color w:val="000000"/>
        </w:rPr>
        <w:t> has established a strategic context and vision for a synergistic hospital-physician partnership that has enabled the organization to generate some of the best clinical outcomes in the United States.  </w:t>
      </w:r>
      <w:hyperlink r:id="rId8" w:history="1">
        <w:r w:rsidRPr="00F46C55">
          <w:rPr>
            <w:rFonts w:ascii="Times New Roman" w:hAnsi="Times New Roman" w:cs="Times New Roman"/>
            <w:color w:val="0000FF"/>
            <w:u w:val="single"/>
          </w:rPr>
          <w:t>Pikeville Medical Center</w:t>
        </w:r>
      </w:hyperlink>
      <w:r w:rsidRPr="00F46C55">
        <w:rPr>
          <w:rFonts w:ascii="Times New Roman" w:hAnsi="Times New Roman" w:cs="Times New Roman"/>
          <w:color w:val="000000"/>
        </w:rPr>
        <w:t>, a recipient of Kentucky Performance “</w:t>
      </w:r>
      <w:r w:rsidRPr="00F46C55">
        <w:rPr>
          <w:rFonts w:ascii="Times New Roman" w:hAnsi="Times New Roman" w:cs="Times New Roman"/>
          <w:i/>
          <w:iCs/>
          <w:color w:val="000000"/>
        </w:rPr>
        <w:t>Excellence”</w:t>
      </w:r>
      <w:r w:rsidRPr="00F46C55">
        <w:rPr>
          <w:rFonts w:ascii="Times New Roman" w:hAnsi="Times New Roman" w:cs="Times New Roman"/>
          <w:color w:val="000000"/>
        </w:rPr>
        <w:t> Award – has received national acclaim as ‘Hospital of the year’ for two consecutive years. They were also named a recipient of the 2012 Health Grades Outstanding Patient Experience Award™. This distinction ranks Pikeville Medical Center among the top 10 percent of hospitals nationwide based on an analysis of patient satisfaction data for 3,837 U. S. hospitals. Success breeds success.</w:t>
      </w:r>
    </w:p>
    <w:p w14:paraId="120AA0E6" w14:textId="77777777" w:rsidR="00F46C55" w:rsidRPr="00F46C55" w:rsidRDefault="00F46C55" w:rsidP="00F46C55">
      <w:pPr>
        <w:spacing w:line="230" w:lineRule="atLeast"/>
        <w:rPr>
          <w:rFonts w:ascii="Times New Roman" w:hAnsi="Times New Roman" w:cs="Times New Roman"/>
          <w:color w:val="000000"/>
        </w:rPr>
      </w:pPr>
    </w:p>
    <w:p w14:paraId="3CCB57C5" w14:textId="77777777" w:rsidR="00F46C55" w:rsidRPr="00F46C55" w:rsidRDefault="00F46C55" w:rsidP="00F46C55">
      <w:pPr>
        <w:rPr>
          <w:rFonts w:ascii="Times New Roman" w:hAnsi="Times New Roman" w:cs="Times New Roman"/>
          <w:color w:val="000000"/>
        </w:rPr>
      </w:pPr>
      <w:r w:rsidRPr="00F46C55">
        <w:rPr>
          <w:rFonts w:ascii="Times New Roman" w:hAnsi="Times New Roman" w:cs="Times New Roman"/>
          <w:b/>
          <w:bCs/>
          <w:color w:val="000000"/>
        </w:rPr>
        <w:t>How does the Baldrige Excellence Framework relate to your organization?</w:t>
      </w:r>
      <w:r w:rsidRPr="00F46C55">
        <w:rPr>
          <w:rFonts w:ascii="Times New Roman" w:hAnsi="Times New Roman" w:cs="Times New Roman"/>
          <w:b/>
          <w:bCs/>
          <w:color w:val="000000"/>
        </w:rPr>
        <w:br/>
      </w:r>
      <w:r w:rsidRPr="00F46C55">
        <w:rPr>
          <w:rFonts w:ascii="Times New Roman" w:hAnsi="Times New Roman" w:cs="Times New Roman"/>
          <w:color w:val="000000"/>
        </w:rPr>
        <w:t>The </w:t>
      </w:r>
      <w:r w:rsidRPr="00F46C55">
        <w:rPr>
          <w:rFonts w:ascii="Times New Roman" w:hAnsi="Times New Roman" w:cs="Times New Roman"/>
          <w:i/>
          <w:iCs/>
          <w:color w:val="000000"/>
        </w:rPr>
        <w:t>Baldrige Excellence Framework</w:t>
      </w:r>
      <w:r w:rsidRPr="00F46C55">
        <w:rPr>
          <w:rFonts w:ascii="Times New Roman" w:hAnsi="Times New Roman" w:cs="Times New Roman"/>
          <w:color w:val="000000"/>
        </w:rPr>
        <w:t> is </w:t>
      </w:r>
      <w:r w:rsidRPr="00F46C55">
        <w:rPr>
          <w:rFonts w:ascii="Times New Roman" w:hAnsi="Times New Roman" w:cs="Times New Roman"/>
          <w:color w:val="000000"/>
          <w:u w:val="single"/>
        </w:rPr>
        <w:t>not</w:t>
      </w:r>
      <w:r w:rsidRPr="00F46C55">
        <w:rPr>
          <w:rFonts w:ascii="Times New Roman" w:hAnsi="Times New Roman" w:cs="Times New Roman"/>
          <w:color w:val="000000"/>
        </w:rPr>
        <w:t> another set of standards. The Framework addresses key areas of running a successful health care organization and is compatible with other performance improvement initiatives, such as Magnet status, Joint Commission (JCAHO) accreditation, Institute for Healthcare Improvement (IHI) initiatives, and Clinical Laboratory Improvement Amendments (CLIA). Using the Baldrige Framework, you can organize and integrate these approaches to improve effectiveness and health care outcomes and to pursue </w:t>
      </w:r>
      <w:hyperlink r:id="rId9" w:history="1">
        <w:r w:rsidRPr="00F46C55">
          <w:rPr>
            <w:rFonts w:ascii="Times New Roman" w:hAnsi="Times New Roman" w:cs="Times New Roman"/>
            <w:color w:val="0000FF"/>
            <w:u w:val="single"/>
          </w:rPr>
          <w:t>performance excellence</w:t>
        </w:r>
      </w:hyperlink>
      <w:r w:rsidRPr="00F46C55">
        <w:rPr>
          <w:rFonts w:ascii="Times New Roman" w:hAnsi="Times New Roman" w:cs="Times New Roman"/>
          <w:color w:val="000000"/>
        </w:rPr>
        <w:t>.</w:t>
      </w:r>
    </w:p>
    <w:p w14:paraId="5FF2ED97" w14:textId="77777777" w:rsidR="00F46C55" w:rsidRPr="00F46C55" w:rsidRDefault="00F46C55" w:rsidP="00F46C55">
      <w:pPr>
        <w:rPr>
          <w:rFonts w:ascii="Times New Roman" w:hAnsi="Times New Roman" w:cs="Times New Roman"/>
          <w:color w:val="000000"/>
        </w:rPr>
      </w:pPr>
      <w:r w:rsidRPr="00F46C55">
        <w:rPr>
          <w:rFonts w:ascii="Times New Roman" w:hAnsi="Times New Roman" w:cs="Times New Roman"/>
          <w:color w:val="000000"/>
        </w:rPr>
        <w:t> </w:t>
      </w:r>
    </w:p>
    <w:p w14:paraId="0591AF92" w14:textId="77777777" w:rsidR="00F46C55" w:rsidRPr="00F46C55" w:rsidRDefault="00F46C55" w:rsidP="00F46C55">
      <w:pPr>
        <w:rPr>
          <w:rFonts w:ascii="Times New Roman" w:hAnsi="Times New Roman" w:cs="Times New Roman"/>
          <w:color w:val="000000"/>
        </w:rPr>
      </w:pPr>
      <w:r w:rsidRPr="00F46C55">
        <w:rPr>
          <w:rFonts w:ascii="Times New Roman" w:hAnsi="Times New Roman" w:cs="Times New Roman"/>
          <w:color w:val="000000"/>
        </w:rPr>
        <w:t>Whether your organization is involved in ambulatory service, health maintenance, or another health care service, the Baldrige Framework provides a valuable system for measuring performance and planning in an uncertain environment. The Framework helps health care organizations achieve and sustain the highest levels of:</w:t>
      </w:r>
    </w:p>
    <w:p w14:paraId="4109353A" w14:textId="77777777" w:rsidR="00F46C55" w:rsidRPr="00F46C55" w:rsidRDefault="00F46C55" w:rsidP="00F46C55">
      <w:pPr>
        <w:numPr>
          <w:ilvl w:val="0"/>
          <w:numId w:val="2"/>
        </w:numPr>
        <w:spacing w:before="100" w:beforeAutospacing="1" w:after="100" w:afterAutospacing="1"/>
        <w:rPr>
          <w:rFonts w:ascii="Times New Roman" w:eastAsia="Times New Roman" w:hAnsi="Times New Roman" w:cs="Times New Roman"/>
          <w:color w:val="000000"/>
        </w:rPr>
      </w:pPr>
      <w:r w:rsidRPr="00F46C55">
        <w:rPr>
          <w:rFonts w:ascii="Times New Roman" w:eastAsia="Times New Roman" w:hAnsi="Times New Roman" w:cs="Times New Roman"/>
          <w:color w:val="000000"/>
        </w:rPr>
        <w:t>patient safety</w:t>
      </w:r>
    </w:p>
    <w:p w14:paraId="194BCCF6" w14:textId="77777777" w:rsidR="00F46C55" w:rsidRPr="00F46C55" w:rsidRDefault="00F46C55" w:rsidP="00F46C55">
      <w:pPr>
        <w:numPr>
          <w:ilvl w:val="0"/>
          <w:numId w:val="2"/>
        </w:numPr>
        <w:spacing w:before="100" w:beforeAutospacing="1" w:after="100" w:afterAutospacing="1"/>
        <w:rPr>
          <w:rFonts w:ascii="Times New Roman" w:eastAsia="Times New Roman" w:hAnsi="Times New Roman" w:cs="Times New Roman"/>
          <w:color w:val="000000"/>
        </w:rPr>
      </w:pPr>
      <w:r w:rsidRPr="00F46C55">
        <w:rPr>
          <w:rFonts w:ascii="Times New Roman" w:eastAsia="Times New Roman" w:hAnsi="Times New Roman" w:cs="Times New Roman"/>
          <w:color w:val="000000"/>
        </w:rPr>
        <w:t>patient loyalty</w:t>
      </w:r>
    </w:p>
    <w:p w14:paraId="0C02B982" w14:textId="77777777" w:rsidR="00F46C55" w:rsidRPr="00F46C55" w:rsidRDefault="00F46C55" w:rsidP="00F46C55">
      <w:pPr>
        <w:numPr>
          <w:ilvl w:val="0"/>
          <w:numId w:val="2"/>
        </w:numPr>
        <w:spacing w:before="100" w:beforeAutospacing="1" w:after="100" w:afterAutospacing="1"/>
        <w:rPr>
          <w:rFonts w:ascii="Times New Roman" w:eastAsia="Times New Roman" w:hAnsi="Times New Roman" w:cs="Times New Roman"/>
          <w:color w:val="000000"/>
        </w:rPr>
      </w:pPr>
      <w:r w:rsidRPr="00F46C55">
        <w:rPr>
          <w:rFonts w:ascii="Times New Roman" w:eastAsia="Times New Roman" w:hAnsi="Times New Roman" w:cs="Times New Roman"/>
          <w:color w:val="000000"/>
        </w:rPr>
        <w:t>health care outcomes for acute myocardial infarction, heart failure, pneumonia, and other conditions</w:t>
      </w:r>
    </w:p>
    <w:p w14:paraId="5F937648" w14:textId="77777777" w:rsidR="00F46C55" w:rsidRPr="00F46C55" w:rsidRDefault="00F46C55" w:rsidP="00F46C55">
      <w:pPr>
        <w:numPr>
          <w:ilvl w:val="0"/>
          <w:numId w:val="2"/>
        </w:numPr>
        <w:spacing w:before="100" w:beforeAutospacing="1" w:after="100" w:afterAutospacing="1"/>
        <w:rPr>
          <w:rFonts w:ascii="Times New Roman" w:eastAsia="Times New Roman" w:hAnsi="Times New Roman" w:cs="Times New Roman"/>
          <w:color w:val="000000"/>
        </w:rPr>
      </w:pPr>
      <w:r w:rsidRPr="00F46C55">
        <w:rPr>
          <w:rFonts w:ascii="Times New Roman" w:eastAsia="Times New Roman" w:hAnsi="Times New Roman" w:cs="Times New Roman"/>
          <w:color w:val="000000"/>
        </w:rPr>
        <w:t>patients, physicians, nurses and staff satisfaction and engagement</w:t>
      </w:r>
    </w:p>
    <w:p w14:paraId="372DA1FE" w14:textId="77777777" w:rsidR="00F46C55" w:rsidRPr="00F46C55" w:rsidRDefault="00F46C55" w:rsidP="00F46C55">
      <w:pPr>
        <w:numPr>
          <w:ilvl w:val="0"/>
          <w:numId w:val="2"/>
        </w:numPr>
        <w:spacing w:before="100" w:beforeAutospacing="1" w:after="100" w:afterAutospacing="1"/>
        <w:rPr>
          <w:rFonts w:ascii="Times New Roman" w:eastAsia="Times New Roman" w:hAnsi="Times New Roman" w:cs="Times New Roman"/>
          <w:color w:val="000000"/>
        </w:rPr>
      </w:pPr>
      <w:r w:rsidRPr="00F46C55">
        <w:rPr>
          <w:rFonts w:ascii="Times New Roman" w:eastAsia="Times New Roman" w:hAnsi="Times New Roman" w:cs="Times New Roman"/>
          <w:color w:val="000000"/>
        </w:rPr>
        <w:t>revenue, efficiency (cost savings) and market share</w:t>
      </w:r>
    </w:p>
    <w:p w14:paraId="6CAC4E16" w14:textId="77777777" w:rsidR="00F46C55" w:rsidRPr="00F46C55" w:rsidRDefault="00F46C55" w:rsidP="00F46C55">
      <w:pPr>
        <w:numPr>
          <w:ilvl w:val="0"/>
          <w:numId w:val="2"/>
        </w:numPr>
        <w:spacing w:before="100" w:beforeAutospacing="1" w:after="100" w:afterAutospacing="1"/>
        <w:rPr>
          <w:rFonts w:ascii="Times New Roman" w:eastAsia="Times New Roman" w:hAnsi="Times New Roman" w:cs="Times New Roman"/>
          <w:color w:val="000000"/>
        </w:rPr>
      </w:pPr>
      <w:r w:rsidRPr="00F46C55">
        <w:rPr>
          <w:rFonts w:ascii="Times New Roman" w:eastAsia="Times New Roman" w:hAnsi="Times New Roman" w:cs="Times New Roman"/>
          <w:color w:val="000000"/>
        </w:rPr>
        <w:t>community services</w:t>
      </w:r>
    </w:p>
    <w:p w14:paraId="293C8067" w14:textId="77777777" w:rsidR="00F46C55" w:rsidRPr="00F46C55" w:rsidRDefault="00F46C55" w:rsidP="00F46C55">
      <w:pPr>
        <w:numPr>
          <w:ilvl w:val="0"/>
          <w:numId w:val="2"/>
        </w:numPr>
        <w:spacing w:before="100" w:beforeAutospacing="1" w:after="100" w:afterAutospacing="1"/>
        <w:rPr>
          <w:rFonts w:ascii="Times New Roman" w:eastAsia="Times New Roman" w:hAnsi="Times New Roman" w:cs="Times New Roman"/>
          <w:color w:val="000000"/>
        </w:rPr>
      </w:pPr>
      <w:r w:rsidRPr="00F46C55">
        <w:rPr>
          <w:rFonts w:ascii="Times New Roman" w:eastAsia="Times New Roman" w:hAnsi="Times New Roman" w:cs="Times New Roman"/>
          <w:color w:val="000000"/>
        </w:rPr>
        <w:t xml:space="preserve">public health awareness and willingness to </w:t>
      </w:r>
      <w:proofErr w:type="gramStart"/>
      <w:r w:rsidRPr="00F46C55">
        <w:rPr>
          <w:rFonts w:ascii="Times New Roman" w:eastAsia="Times New Roman" w:hAnsi="Times New Roman" w:cs="Times New Roman"/>
          <w:color w:val="000000"/>
        </w:rPr>
        <w:t>support  health</w:t>
      </w:r>
      <w:proofErr w:type="gramEnd"/>
      <w:r w:rsidRPr="00F46C55">
        <w:rPr>
          <w:rFonts w:ascii="Times New Roman" w:eastAsia="Times New Roman" w:hAnsi="Times New Roman" w:cs="Times New Roman"/>
          <w:color w:val="000000"/>
        </w:rPr>
        <w:t xml:space="preserve"> care community programs</w:t>
      </w:r>
    </w:p>
    <w:p w14:paraId="1116C42A" w14:textId="77777777" w:rsidR="00F46C55" w:rsidRPr="00F46C55" w:rsidRDefault="00F46C55" w:rsidP="00F46C55">
      <w:pPr>
        <w:numPr>
          <w:ilvl w:val="0"/>
          <w:numId w:val="2"/>
        </w:numPr>
        <w:spacing w:before="100" w:beforeAutospacing="1" w:after="100" w:afterAutospacing="1"/>
        <w:rPr>
          <w:rFonts w:ascii="Times New Roman" w:eastAsia="Times New Roman" w:hAnsi="Times New Roman" w:cs="Times New Roman"/>
          <w:color w:val="000000"/>
        </w:rPr>
      </w:pPr>
      <w:r w:rsidRPr="00F46C55">
        <w:rPr>
          <w:rFonts w:ascii="Times New Roman" w:eastAsia="Times New Roman" w:hAnsi="Times New Roman" w:cs="Times New Roman"/>
          <w:color w:val="000000"/>
        </w:rPr>
        <w:t>innovation and agility to allow the health care system to flex and change as needed</w:t>
      </w:r>
    </w:p>
    <w:p w14:paraId="31704372" w14:textId="77777777" w:rsidR="00F46C55" w:rsidRPr="00F46C55" w:rsidRDefault="00F46C55" w:rsidP="00F46C55">
      <w:pPr>
        <w:numPr>
          <w:ilvl w:val="0"/>
          <w:numId w:val="2"/>
        </w:numPr>
        <w:spacing w:before="100" w:beforeAutospacing="1" w:after="100" w:afterAutospacing="1"/>
        <w:rPr>
          <w:rFonts w:ascii="Times New Roman" w:eastAsia="Times New Roman" w:hAnsi="Times New Roman" w:cs="Times New Roman"/>
          <w:color w:val="000000"/>
        </w:rPr>
      </w:pPr>
      <w:r w:rsidRPr="00F46C55">
        <w:rPr>
          <w:rFonts w:ascii="Times New Roman" w:eastAsia="Times New Roman" w:hAnsi="Times New Roman" w:cs="Times New Roman"/>
          <w:color w:val="000000"/>
        </w:rPr>
        <w:t>leadership who take great satisfaction in jobs well done</w:t>
      </w:r>
    </w:p>
    <w:p w14:paraId="3AD82B21" w14:textId="77777777" w:rsidR="00F46C55" w:rsidRPr="00F46C55" w:rsidRDefault="00F46C55" w:rsidP="00F46C55">
      <w:pPr>
        <w:numPr>
          <w:ilvl w:val="0"/>
          <w:numId w:val="2"/>
        </w:numPr>
        <w:spacing w:before="100" w:beforeAutospacing="1" w:after="100" w:afterAutospacing="1" w:line="230" w:lineRule="atLeast"/>
        <w:rPr>
          <w:rFonts w:ascii="Times New Roman" w:eastAsia="Times New Roman" w:hAnsi="Times New Roman" w:cs="Times New Roman"/>
          <w:color w:val="000000"/>
        </w:rPr>
      </w:pPr>
      <w:r w:rsidRPr="00F46C55">
        <w:rPr>
          <w:rFonts w:ascii="Times New Roman" w:eastAsia="Times New Roman" w:hAnsi="Times New Roman" w:cs="Times New Roman"/>
          <w:b/>
          <w:bCs/>
          <w:color w:val="000000"/>
        </w:rPr>
        <w:t>What is your next step?</w:t>
      </w:r>
    </w:p>
    <w:p w14:paraId="11FB6C1B" w14:textId="77777777" w:rsidR="00F46C55" w:rsidRPr="00F46C55" w:rsidRDefault="00F46C55" w:rsidP="00F46C55">
      <w:pPr>
        <w:spacing w:line="230" w:lineRule="atLeast"/>
        <w:ind w:left="720"/>
        <w:rPr>
          <w:rFonts w:ascii="Times New Roman" w:hAnsi="Times New Roman" w:cs="Times New Roman"/>
          <w:color w:val="000000"/>
        </w:rPr>
      </w:pPr>
      <w:r w:rsidRPr="00F46C55">
        <w:rPr>
          <w:rFonts w:ascii="Times New Roman" w:hAnsi="Times New Roman" w:cs="Times New Roman"/>
          <w:color w:val="000000"/>
        </w:rPr>
        <w:lastRenderedPageBreak/>
        <w:t>We encourage you to research the </w:t>
      </w:r>
      <w:hyperlink r:id="rId10" w:history="1">
        <w:r w:rsidRPr="00F46C55">
          <w:rPr>
            <w:rFonts w:ascii="Times New Roman" w:hAnsi="Times New Roman" w:cs="Times New Roman"/>
            <w:color w:val="0000FF"/>
            <w:u w:val="single"/>
          </w:rPr>
          <w:t>Baldridge Criteria for Performance Excellence</w:t>
        </w:r>
      </w:hyperlink>
      <w:r w:rsidRPr="00F46C55">
        <w:rPr>
          <w:rFonts w:ascii="Times New Roman" w:hAnsi="Times New Roman" w:cs="Times New Roman"/>
          <w:color w:val="000000"/>
        </w:rPr>
        <w:t> to discover how their implementation has helped organizations become representative of best in class.</w:t>
      </w:r>
    </w:p>
    <w:p w14:paraId="756EF67C" w14:textId="66ADD39B" w:rsidR="00F46C55" w:rsidRPr="00F46C55" w:rsidRDefault="00F46C55" w:rsidP="00F46C55">
      <w:pPr>
        <w:spacing w:before="100" w:beforeAutospacing="1" w:after="100" w:afterAutospacing="1"/>
        <w:ind w:left="720"/>
        <w:rPr>
          <w:rFonts w:ascii="Times New Roman" w:hAnsi="Times New Roman" w:cs="Times New Roman"/>
          <w:color w:val="000000"/>
        </w:rPr>
      </w:pPr>
      <w:r w:rsidRPr="00F46C55">
        <w:rPr>
          <w:rFonts w:ascii="Times New Roman" w:hAnsi="Times New Roman" w:cs="Times New Roman"/>
          <w:color w:val="000000"/>
        </w:rPr>
        <w:t>For further information and consultation to aid your journey to Performance Excellence </w:t>
      </w:r>
      <w:r>
        <w:rPr>
          <w:rFonts w:ascii="Times New Roman" w:hAnsi="Times New Roman" w:cs="Times New Roman"/>
        </w:rPr>
        <w:t xml:space="preserve">contact us at </w:t>
      </w:r>
      <w:hyperlink r:id="rId11" w:history="1">
        <w:r w:rsidRPr="00955772">
          <w:rPr>
            <w:rStyle w:val="Hyperlink"/>
            <w:rFonts w:ascii="Times New Roman" w:hAnsi="Times New Roman" w:cs="Times New Roman"/>
          </w:rPr>
          <w:t>info@kycpe.org</w:t>
        </w:r>
      </w:hyperlink>
      <w:r>
        <w:rPr>
          <w:rFonts w:ascii="Times New Roman" w:hAnsi="Times New Roman" w:cs="Times New Roman"/>
        </w:rPr>
        <w:t xml:space="preserve"> </w:t>
      </w:r>
      <w:r w:rsidRPr="00F46C55">
        <w:rPr>
          <w:rFonts w:ascii="Times New Roman" w:hAnsi="Times New Roman" w:cs="Times New Roman"/>
          <w:color w:val="000000"/>
        </w:rPr>
        <w:t>or call 859-281-1171 or 502-608-2061.</w:t>
      </w:r>
    </w:p>
    <w:p w14:paraId="0DD2352E" w14:textId="77777777" w:rsidR="009C5574" w:rsidRPr="00F46C55" w:rsidRDefault="00F46C55">
      <w:pPr>
        <w:rPr>
          <w:rFonts w:ascii="Times New Roman" w:hAnsi="Times New Roman" w:cs="Times New Roman"/>
          <w:b/>
        </w:rPr>
      </w:pPr>
    </w:p>
    <w:sectPr w:rsidR="009C5574" w:rsidRPr="00F46C55" w:rsidSect="00C24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A616A"/>
    <w:multiLevelType w:val="multilevel"/>
    <w:tmpl w:val="F2A8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3A6D22"/>
    <w:multiLevelType w:val="hybridMultilevel"/>
    <w:tmpl w:val="3D289252"/>
    <w:lvl w:ilvl="0" w:tplc="D8C69B4E">
      <w:start w:val="1"/>
      <w:numFmt w:val="upperRoman"/>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30E"/>
    <w:rsid w:val="00136118"/>
    <w:rsid w:val="00C2444A"/>
    <w:rsid w:val="00F3330E"/>
    <w:rsid w:val="00F4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BC69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30E"/>
    <w:pPr>
      <w:ind w:left="720"/>
      <w:contextualSpacing/>
    </w:pPr>
  </w:style>
  <w:style w:type="character" w:styleId="Hyperlink">
    <w:name w:val="Hyperlink"/>
    <w:basedOn w:val="DefaultParagraphFont"/>
    <w:uiPriority w:val="99"/>
    <w:unhideWhenUsed/>
    <w:rsid w:val="00F46C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info@kycpe.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ist.gov/baldrige/award_recipients/ford_profile.cfm" TargetMode="External"/><Relationship Id="rId6" Type="http://schemas.openxmlformats.org/officeDocument/2006/relationships/hyperlink" Target="http://www.nist.gov/baldrige/award_recipients/schneck_profile.cfm" TargetMode="External"/><Relationship Id="rId7" Type="http://schemas.openxmlformats.org/officeDocument/2006/relationships/hyperlink" Target="http://www.nist.gov/baldrige/award_recipients/good-samaritan_profile.cfm" TargetMode="External"/><Relationship Id="rId8" Type="http://schemas.openxmlformats.org/officeDocument/2006/relationships/hyperlink" Target="http://www.pikevillehospital.org/about_pmc.html" TargetMode="External"/><Relationship Id="rId9" Type="http://schemas.openxmlformats.org/officeDocument/2006/relationships/hyperlink" Target="http://www.nist.gov/baldrige/about/performance_excellence.cfm" TargetMode="External"/><Relationship Id="rId10" Type="http://schemas.openxmlformats.org/officeDocument/2006/relationships/hyperlink" Target="http://www.nist.gov/baldrige/publications/upload/2011_2012_Health_Care_Criter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163</Words>
  <Characters>3396</Characters>
  <Application>Microsoft Macintosh Word</Application>
  <DocSecurity>0</DocSecurity>
  <Lines>161</Lines>
  <Paragraphs>161</Paragraphs>
  <ScaleCrop>false</ScaleCrop>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Brienne Lowry</dc:creator>
  <cp:keywords/>
  <dc:description/>
  <cp:lastModifiedBy>Brienne Lowry</cp:lastModifiedBy>
  <cp:revision>2</cp:revision>
  <dcterms:created xsi:type="dcterms:W3CDTF">2016-07-18T21:00:00Z</dcterms:created>
  <dcterms:modified xsi:type="dcterms:W3CDTF">2016-07-18T21:00:00Z</dcterms:modified>
</cp:coreProperties>
</file>